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C7F" w:rsidRPr="00EC5C7F" w:rsidRDefault="00EC5C7F" w:rsidP="00EC5C7F">
      <w:pPr>
        <w:rPr>
          <w:b/>
          <w:bCs/>
          <w:lang w:val="en-US"/>
        </w:rPr>
      </w:pPr>
      <w:r w:rsidRPr="00EC5C7F">
        <w:rPr>
          <w:b/>
          <w:bCs/>
          <w:lang w:val="en-US"/>
        </w:rPr>
        <w:t>Summary</w:t>
      </w:r>
    </w:p>
    <w:p w:rsidR="00EC5C7F" w:rsidRPr="00EC5C7F" w:rsidRDefault="00EC5C7F" w:rsidP="00EC5C7F">
      <w:pPr>
        <w:rPr>
          <w:lang w:val="en-US"/>
        </w:rPr>
      </w:pPr>
      <w:r w:rsidRPr="00EC5C7F">
        <w:rPr>
          <w:b/>
          <w:bCs/>
          <w:lang w:val="en-US"/>
        </w:rPr>
        <w:t>Objective</w:t>
      </w:r>
    </w:p>
    <w:p w:rsidR="00EC5C7F" w:rsidRPr="00EC5C7F" w:rsidRDefault="00EC5C7F" w:rsidP="00EC5C7F">
      <w:pPr>
        <w:rPr>
          <w:lang w:val="en-US"/>
        </w:rPr>
      </w:pPr>
      <w:r w:rsidRPr="00EC5C7F">
        <w:rPr>
          <w:lang w:val="en-US"/>
        </w:rPr>
        <w:t>To reveal the features of the structural and functional state of cardiovascular system and to stratify cardiovascular risk in women with silent depression of the ST-segment and postovariectomy syndrome.</w:t>
      </w:r>
    </w:p>
    <w:p w:rsidR="00EC5C7F" w:rsidRPr="00EC5C7F" w:rsidRDefault="00EC5C7F" w:rsidP="00EC5C7F">
      <w:pPr>
        <w:rPr>
          <w:b/>
          <w:bCs/>
          <w:lang w:val="en-US"/>
        </w:rPr>
      </w:pPr>
      <w:r w:rsidRPr="00EC5C7F">
        <w:rPr>
          <w:b/>
          <w:bCs/>
          <w:lang w:val="en-US"/>
        </w:rPr>
        <w:t>Materials and methods</w:t>
      </w:r>
    </w:p>
    <w:p w:rsidR="00200DF3" w:rsidRDefault="00EC5C7F" w:rsidP="00EC5C7F">
      <w:pPr>
        <w:rPr>
          <w:lang w:val="en-US"/>
        </w:rPr>
      </w:pPr>
      <w:r w:rsidRPr="00EC5C7F">
        <w:rPr>
          <w:lang w:val="en-US"/>
        </w:rPr>
        <w:t>The study involved 66 women with perimenopausal metabolic syndrome, including 30 females after surgicalmenopause (main observation group) and 36 females with naturally occurring menopause (comparison group).</w:t>
      </w:r>
    </w:p>
    <w:p w:rsidR="00EC5C7F" w:rsidRPr="00EC5C7F" w:rsidRDefault="00EC5C7F" w:rsidP="00EC5C7F">
      <w:pPr>
        <w:rPr>
          <w:b/>
          <w:bCs/>
          <w:lang w:val="en-US"/>
        </w:rPr>
      </w:pPr>
      <w:r w:rsidRPr="00EC5C7F">
        <w:rPr>
          <w:b/>
          <w:bCs/>
          <w:lang w:val="en-US"/>
        </w:rPr>
        <w:t>Results</w:t>
      </w:r>
    </w:p>
    <w:p w:rsidR="00EC5C7F" w:rsidRPr="00EC5C7F" w:rsidRDefault="00EC5C7F" w:rsidP="00EC5C7F">
      <w:pPr>
        <w:rPr>
          <w:lang w:val="en-US"/>
        </w:rPr>
      </w:pPr>
      <w:r w:rsidRPr="00EC5C7F">
        <w:rPr>
          <w:lang w:val="en-US"/>
        </w:rPr>
        <w:t>In women with surgical menopause and metabolic syndrome, significant epicardial obesity and coronary calci-fication were identified; myocardial ischemia was more evident, myocardial hypertrophy and remodeling of theleft ventricle was accompanied with violation of its diastolic function. Concentric hypertrophy of the left ventricleprevailed in the structure of geometric model disturbances.</w:t>
      </w:r>
    </w:p>
    <w:p w:rsidR="00EC5C7F" w:rsidRPr="00EC5C7F" w:rsidRDefault="00EC5C7F" w:rsidP="00EC5C7F">
      <w:pPr>
        <w:rPr>
          <w:b/>
          <w:bCs/>
          <w:lang w:val="en-US"/>
        </w:rPr>
      </w:pPr>
      <w:r w:rsidRPr="00EC5C7F">
        <w:rPr>
          <w:b/>
          <w:bCs/>
          <w:lang w:val="en-US"/>
        </w:rPr>
        <w:t>Conclusion</w:t>
      </w:r>
    </w:p>
    <w:p w:rsidR="00EC5C7F" w:rsidRPr="00EC5C7F" w:rsidRDefault="00EC5C7F" w:rsidP="00EC5C7F">
      <w:pPr>
        <w:rPr>
          <w:lang w:val="en-US"/>
        </w:rPr>
      </w:pPr>
      <w:r w:rsidRPr="00EC5C7F">
        <w:rPr>
          <w:lang w:val="en-US"/>
        </w:rPr>
        <w:t>The fact of detection of high risk of adverse cardiovascular events in women with surgical menopause accordingto single-photon emission computed tomography is clinically significant. Obtained data determine the necessityto search new criteria of cardiovascular risk stratification for the selection of patients with high cardiovascularrisk and its timely correction.</w:t>
      </w:r>
    </w:p>
    <w:p w:rsidR="00EC5C7F" w:rsidRPr="00EC5C7F" w:rsidRDefault="00EC5C7F" w:rsidP="00EC5C7F">
      <w:pPr>
        <w:rPr>
          <w:b/>
          <w:bCs/>
          <w:lang w:val="en-US"/>
        </w:rPr>
      </w:pPr>
      <w:r w:rsidRPr="00EC5C7F">
        <w:rPr>
          <w:b/>
          <w:bCs/>
          <w:lang w:val="en-US"/>
        </w:rPr>
        <w:t>Key words</w:t>
      </w:r>
    </w:p>
    <w:p w:rsidR="00EC5C7F" w:rsidRPr="00EC5C7F" w:rsidRDefault="00EC5C7F" w:rsidP="00EC5C7F">
      <w:pPr>
        <w:rPr>
          <w:lang w:val="en-US"/>
        </w:rPr>
      </w:pPr>
      <w:r w:rsidRPr="00EC5C7F">
        <w:rPr>
          <w:lang w:val="en-US"/>
        </w:rPr>
        <w:t>Silent myocardial ischemia, postovariectomy syndrome, single-photon emission computed tomography (SPECT),</w:t>
      </w:r>
      <w:r w:rsidR="00B64F38" w:rsidRPr="00B64F38">
        <w:rPr>
          <w:lang w:val="en-US"/>
        </w:rPr>
        <w:t xml:space="preserve"> </w:t>
      </w:r>
      <w:bookmarkStart w:id="0" w:name="_GoBack"/>
      <w:bookmarkEnd w:id="0"/>
      <w:r w:rsidRPr="00EC5C7F">
        <w:rPr>
          <w:lang w:val="en-US"/>
        </w:rPr>
        <w:t>epicardial adipose tissue</w:t>
      </w:r>
      <w:r w:rsidRPr="00EC5C7F">
        <w:rPr>
          <w:lang w:val="en-US"/>
        </w:rPr>
        <w:t>.</w:t>
      </w:r>
    </w:p>
    <w:sectPr w:rsidR="00EC5C7F" w:rsidRPr="00EC5C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200DF3"/>
    <w:rsid w:val="002D03D4"/>
    <w:rsid w:val="006C1BBD"/>
    <w:rsid w:val="0077630C"/>
    <w:rsid w:val="007B2D19"/>
    <w:rsid w:val="00895C46"/>
    <w:rsid w:val="00B64F38"/>
    <w:rsid w:val="00CF036B"/>
    <w:rsid w:val="00EA3E2F"/>
    <w:rsid w:val="00EC5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7E99"/>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204</Words>
  <Characters>1168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3</cp:revision>
  <dcterms:created xsi:type="dcterms:W3CDTF">2020-04-09T12:10:00Z</dcterms:created>
  <dcterms:modified xsi:type="dcterms:W3CDTF">2020-04-09T12:10:00Z</dcterms:modified>
</cp:coreProperties>
</file>